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D0" w:rsidRPr="00167A93" w:rsidRDefault="001640D0" w:rsidP="001640D0">
      <w:pPr>
        <w:pStyle w:val="a6"/>
        <w:tabs>
          <w:tab w:val="clear" w:pos="4678"/>
          <w:tab w:val="clear" w:pos="9923"/>
        </w:tabs>
        <w:rPr>
          <w:color w:val="000000"/>
          <w:sz w:val="20"/>
        </w:rPr>
      </w:pPr>
    </w:p>
    <w:p w:rsidR="00D80988" w:rsidRPr="00D80988" w:rsidRDefault="00D80988" w:rsidP="001640D0">
      <w:pPr>
        <w:pStyle w:val="a6"/>
        <w:tabs>
          <w:tab w:val="clear" w:pos="4678"/>
          <w:tab w:val="clear" w:pos="9923"/>
        </w:tabs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ДОГОВОР</w:t>
      </w:r>
    </w:p>
    <w:p w:rsidR="001640D0" w:rsidRPr="00D80988" w:rsidRDefault="00D80988" w:rsidP="001640D0">
      <w:pPr>
        <w:pStyle w:val="a6"/>
        <w:tabs>
          <w:tab w:val="clear" w:pos="4678"/>
          <w:tab w:val="clear" w:pos="9923"/>
        </w:tabs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купли-продажи</w:t>
      </w:r>
      <w:r w:rsidR="001640D0" w:rsidRPr="00D80988">
        <w:rPr>
          <w:color w:val="000000"/>
          <w:sz w:val="24"/>
          <w:szCs w:val="24"/>
        </w:rPr>
        <w:t xml:space="preserve"> </w:t>
      </w:r>
    </w:p>
    <w:p w:rsidR="001640D0" w:rsidRPr="00D80988" w:rsidRDefault="001640D0" w:rsidP="001640D0">
      <w:pPr>
        <w:pStyle w:val="a6"/>
        <w:tabs>
          <w:tab w:val="clear" w:pos="4678"/>
          <w:tab w:val="clear" w:pos="9923"/>
        </w:tabs>
        <w:rPr>
          <w:color w:val="000000"/>
          <w:sz w:val="24"/>
          <w:szCs w:val="24"/>
        </w:rPr>
      </w:pPr>
    </w:p>
    <w:p w:rsidR="001640D0" w:rsidRPr="00D80988" w:rsidRDefault="001640D0" w:rsidP="001640D0">
      <w:pPr>
        <w:pStyle w:val="a8"/>
        <w:tabs>
          <w:tab w:val="right" w:pos="9923"/>
        </w:tabs>
        <w:rPr>
          <w:color w:val="000000"/>
          <w:szCs w:val="24"/>
        </w:rPr>
      </w:pPr>
      <w:r w:rsidRPr="00D80988">
        <w:rPr>
          <w:color w:val="000000"/>
          <w:szCs w:val="24"/>
        </w:rPr>
        <w:t>г. Москва</w:t>
      </w:r>
      <w:proofErr w:type="gramStart"/>
      <w:r w:rsidRPr="00D80988">
        <w:rPr>
          <w:color w:val="000000"/>
          <w:szCs w:val="24"/>
        </w:rPr>
        <w:tab/>
        <w:t>«</w:t>
      </w:r>
      <w:proofErr w:type="gramEnd"/>
      <w:r w:rsidRPr="00EC7665">
        <w:rPr>
          <w:color w:val="000000"/>
          <w:szCs w:val="24"/>
          <w:highlight w:val="yellow"/>
        </w:rPr>
        <w:t>______</w:t>
      </w:r>
      <w:r w:rsidRPr="00D80988">
        <w:rPr>
          <w:color w:val="000000"/>
          <w:szCs w:val="24"/>
        </w:rPr>
        <w:t xml:space="preserve">» </w:t>
      </w:r>
      <w:r w:rsidR="003548D7" w:rsidRPr="00EC7665">
        <w:rPr>
          <w:color w:val="000000"/>
          <w:szCs w:val="24"/>
          <w:highlight w:val="yellow"/>
        </w:rPr>
        <w:t>_____________________</w:t>
      </w:r>
      <w:r w:rsidR="003548D7" w:rsidRPr="00D80988">
        <w:rPr>
          <w:color w:val="000000"/>
          <w:szCs w:val="24"/>
        </w:rPr>
        <w:t xml:space="preserve"> 20</w:t>
      </w:r>
      <w:r w:rsidR="007A5991" w:rsidRPr="00EC7665">
        <w:rPr>
          <w:color w:val="000000"/>
          <w:szCs w:val="24"/>
          <w:highlight w:val="yellow"/>
        </w:rPr>
        <w:t>___</w:t>
      </w:r>
      <w:r w:rsidRPr="00D80988">
        <w:rPr>
          <w:color w:val="000000"/>
          <w:szCs w:val="24"/>
        </w:rPr>
        <w:t xml:space="preserve"> г.</w:t>
      </w:r>
    </w:p>
    <w:p w:rsidR="001640D0" w:rsidRPr="00D80988" w:rsidRDefault="001640D0" w:rsidP="001640D0">
      <w:pPr>
        <w:pStyle w:val="a8"/>
        <w:tabs>
          <w:tab w:val="right" w:pos="9923"/>
        </w:tabs>
        <w:rPr>
          <w:color w:val="000000"/>
          <w:szCs w:val="24"/>
        </w:rPr>
      </w:pPr>
    </w:p>
    <w:p w:rsidR="001640D0" w:rsidRDefault="00FC275A" w:rsidP="001640D0">
      <w:pPr>
        <w:pStyle w:val="a8"/>
        <w:tabs>
          <w:tab w:val="clear" w:pos="9923"/>
        </w:tabs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            Общество с ограниченной ответственностью</w:t>
      </w:r>
      <w:r w:rsidR="001640D0" w:rsidRPr="00D80988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«</w:t>
      </w:r>
      <w:proofErr w:type="spellStart"/>
      <w:r>
        <w:rPr>
          <w:b/>
          <w:color w:val="000000"/>
          <w:szCs w:val="24"/>
        </w:rPr>
        <w:t>ПроЛайф</w:t>
      </w:r>
      <w:proofErr w:type="spellEnd"/>
      <w:r w:rsidR="001640D0" w:rsidRPr="00D80988">
        <w:rPr>
          <w:b/>
          <w:color w:val="000000"/>
          <w:szCs w:val="24"/>
        </w:rPr>
        <w:t>»</w:t>
      </w:r>
      <w:r w:rsidR="001640D0" w:rsidRPr="00D80988">
        <w:rPr>
          <w:color w:val="000000"/>
          <w:szCs w:val="24"/>
        </w:rPr>
        <w:t xml:space="preserve">, именуемое в дальнейшем «Поставщик», в лице </w:t>
      </w:r>
      <w:r w:rsidR="003C6F84">
        <w:rPr>
          <w:color w:val="000000"/>
          <w:szCs w:val="24"/>
        </w:rPr>
        <w:t>Коммерческого</w:t>
      </w:r>
      <w:r w:rsidR="00644A48" w:rsidRPr="00D80988">
        <w:rPr>
          <w:color w:val="000000"/>
          <w:szCs w:val="24"/>
        </w:rPr>
        <w:t xml:space="preserve"> дир</w:t>
      </w:r>
      <w:r>
        <w:rPr>
          <w:color w:val="000000"/>
          <w:szCs w:val="24"/>
        </w:rPr>
        <w:t xml:space="preserve">ектора </w:t>
      </w:r>
      <w:r w:rsidR="003C6F84">
        <w:rPr>
          <w:color w:val="000000"/>
          <w:szCs w:val="24"/>
        </w:rPr>
        <w:t>Яковлевой Наталии Николаевны</w:t>
      </w:r>
      <w:r w:rsidR="001640D0" w:rsidRPr="00D80988">
        <w:rPr>
          <w:color w:val="000000"/>
          <w:szCs w:val="24"/>
        </w:rPr>
        <w:t xml:space="preserve">, действующего на основании </w:t>
      </w:r>
      <w:r w:rsidR="003C6F84">
        <w:rPr>
          <w:color w:val="000000"/>
          <w:szCs w:val="24"/>
        </w:rPr>
        <w:t xml:space="preserve">Доверенности </w:t>
      </w:r>
      <w:r w:rsidR="003C6F84" w:rsidRPr="00557632">
        <w:rPr>
          <w:color w:val="000000"/>
          <w:szCs w:val="24"/>
        </w:rPr>
        <w:t>№23/2020 от 21.12.2020</w:t>
      </w:r>
      <w:r w:rsidR="003C6F84">
        <w:rPr>
          <w:color w:val="000000"/>
          <w:szCs w:val="24"/>
        </w:rPr>
        <w:t>,</w:t>
      </w:r>
      <w:r w:rsidR="001640D0" w:rsidRPr="00D80988">
        <w:rPr>
          <w:color w:val="000000"/>
          <w:szCs w:val="24"/>
        </w:rPr>
        <w:t xml:space="preserve"> с одной стороны и </w:t>
      </w:r>
      <w:r w:rsidR="001640D0" w:rsidRPr="00EC7665">
        <w:rPr>
          <w:color w:val="000000"/>
          <w:szCs w:val="24"/>
          <w:highlight w:val="yellow"/>
        </w:rPr>
        <w:t>_____________________________________________</w:t>
      </w:r>
      <w:r w:rsidR="001640D0" w:rsidRPr="00D80988">
        <w:rPr>
          <w:color w:val="000000"/>
          <w:szCs w:val="24"/>
        </w:rPr>
        <w:t xml:space="preserve">, именуемое в дальнейшем «Покупатель», в лице </w:t>
      </w:r>
      <w:r w:rsidR="001640D0" w:rsidRPr="00EC7665">
        <w:rPr>
          <w:color w:val="000000"/>
          <w:szCs w:val="24"/>
          <w:highlight w:val="yellow"/>
        </w:rPr>
        <w:t>______________________________________________________________</w:t>
      </w:r>
      <w:r w:rsidR="001640D0" w:rsidRPr="00D80988">
        <w:rPr>
          <w:color w:val="000000"/>
          <w:szCs w:val="24"/>
        </w:rPr>
        <w:t xml:space="preserve">, действующего на основании </w:t>
      </w:r>
      <w:r w:rsidR="001640D0" w:rsidRPr="00EC7665">
        <w:rPr>
          <w:color w:val="000000"/>
          <w:szCs w:val="24"/>
          <w:highlight w:val="yellow"/>
        </w:rPr>
        <w:t>___________________</w:t>
      </w:r>
      <w:r w:rsidR="00EC7665">
        <w:rPr>
          <w:color w:val="000000"/>
          <w:szCs w:val="24"/>
        </w:rPr>
        <w:t>,</w:t>
      </w:r>
      <w:r w:rsidR="001640D0" w:rsidRPr="00D80988">
        <w:rPr>
          <w:color w:val="000000"/>
          <w:szCs w:val="24"/>
        </w:rPr>
        <w:t xml:space="preserve"> с другой стороны, совместно именуемые в дальнейшем «Стороны», заключили на</w:t>
      </w:r>
      <w:r w:rsidR="00644A48" w:rsidRPr="00D80988">
        <w:rPr>
          <w:color w:val="000000"/>
          <w:szCs w:val="24"/>
        </w:rPr>
        <w:t>стоящий договор о нижеследующем:</w:t>
      </w:r>
    </w:p>
    <w:p w:rsidR="00D80988" w:rsidRPr="00D80988" w:rsidRDefault="00D80988" w:rsidP="001640D0">
      <w:pPr>
        <w:pStyle w:val="a8"/>
        <w:tabs>
          <w:tab w:val="clear" w:pos="9923"/>
        </w:tabs>
        <w:rPr>
          <w:color w:val="000000"/>
          <w:szCs w:val="24"/>
        </w:rPr>
      </w:pPr>
    </w:p>
    <w:p w:rsidR="001640D0" w:rsidRPr="00D80988" w:rsidRDefault="001640D0" w:rsidP="001640D0">
      <w:pPr>
        <w:jc w:val="center"/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>1. ПРЕДМЕТ ДОГОВОРА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1.1. Поставщик обязуется передать товар в собственность Покупателя на </w:t>
      </w:r>
      <w:proofErr w:type="gramStart"/>
      <w:r w:rsidRPr="00D80988">
        <w:rPr>
          <w:color w:val="000000"/>
          <w:sz w:val="24"/>
          <w:szCs w:val="24"/>
        </w:rPr>
        <w:t>основании  согласованного</w:t>
      </w:r>
      <w:proofErr w:type="gramEnd"/>
      <w:r w:rsidRPr="00D80988">
        <w:rPr>
          <w:color w:val="000000"/>
          <w:sz w:val="24"/>
          <w:szCs w:val="24"/>
        </w:rPr>
        <w:t xml:space="preserve"> Заказа, а Покупатель обязуется принять и оплатить его на условиях и в сроки, установленные настоящим договором.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1.2. Наименование, количество и цена товара, поставляемого Поставщиком в соответствии с настоящим Договором, определяются в накладных и счетах-фактурах, которые являются неотъемлемыми частями настоящего Договора.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1.3. Право собственности на товар переходит от Поставщика к Покупателю в момент передачи товара.</w:t>
      </w:r>
    </w:p>
    <w:p w:rsidR="00644A48" w:rsidRPr="00D80988" w:rsidRDefault="00644A48" w:rsidP="001640D0">
      <w:pPr>
        <w:jc w:val="both"/>
        <w:rPr>
          <w:color w:val="000000"/>
          <w:sz w:val="24"/>
          <w:szCs w:val="24"/>
        </w:rPr>
      </w:pPr>
    </w:p>
    <w:p w:rsidR="001640D0" w:rsidRPr="00D80988" w:rsidRDefault="001640D0" w:rsidP="001640D0">
      <w:pPr>
        <w:numPr>
          <w:ilvl w:val="0"/>
          <w:numId w:val="1"/>
        </w:numPr>
        <w:jc w:val="center"/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>ЦЕНА ТОВАРОВ И ПОРЯДОК РАСЧЕТОВ</w:t>
      </w:r>
    </w:p>
    <w:p w:rsidR="001640D0" w:rsidRPr="00D80988" w:rsidRDefault="001640D0" w:rsidP="001640D0">
      <w:pPr>
        <w:ind w:right="-199"/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2.1.Цена товара договорная. Стоимость единицы </w:t>
      </w:r>
      <w:proofErr w:type="gramStart"/>
      <w:r w:rsidRPr="00D80988">
        <w:rPr>
          <w:color w:val="000000"/>
          <w:sz w:val="24"/>
          <w:szCs w:val="24"/>
        </w:rPr>
        <w:t>товара  определяется</w:t>
      </w:r>
      <w:proofErr w:type="gramEnd"/>
      <w:r w:rsidRPr="00D80988">
        <w:rPr>
          <w:color w:val="000000"/>
          <w:sz w:val="24"/>
          <w:szCs w:val="24"/>
        </w:rPr>
        <w:t xml:space="preserve"> текущими ценами Поставщика с учетом скидок и отражается в накладных. </w:t>
      </w:r>
    </w:p>
    <w:p w:rsidR="001640D0" w:rsidRDefault="001640D0" w:rsidP="001640D0">
      <w:pPr>
        <w:ind w:right="-199"/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2.2. Расчеты за переданный товар осуществляются </w:t>
      </w:r>
      <w:r w:rsidR="006164D6" w:rsidRPr="00D80988">
        <w:rPr>
          <w:color w:val="000000"/>
          <w:sz w:val="24"/>
          <w:szCs w:val="24"/>
        </w:rPr>
        <w:t>на условиях 100 % предоплаты</w:t>
      </w:r>
      <w:r w:rsidRPr="00D80988">
        <w:rPr>
          <w:color w:val="000000"/>
          <w:sz w:val="24"/>
          <w:szCs w:val="24"/>
        </w:rPr>
        <w:t>.</w:t>
      </w:r>
    </w:p>
    <w:p w:rsidR="001640D0" w:rsidRPr="00D80988" w:rsidRDefault="001640D0" w:rsidP="001640D0">
      <w:pPr>
        <w:ind w:right="-199"/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2.3. При платежах Покупателя через банк посредством платежного поручения, Стороны договорились, что датой исполнения Покупателем своих обязательств по оплате считается дата зачисления</w:t>
      </w:r>
      <w:r w:rsidR="002B087A" w:rsidRPr="00D80988">
        <w:rPr>
          <w:color w:val="000000"/>
          <w:sz w:val="24"/>
          <w:szCs w:val="24"/>
        </w:rPr>
        <w:t xml:space="preserve"> денежных средств на корреспондентский</w:t>
      </w:r>
      <w:r w:rsidRPr="00D80988">
        <w:rPr>
          <w:color w:val="000000"/>
          <w:sz w:val="24"/>
          <w:szCs w:val="24"/>
        </w:rPr>
        <w:t xml:space="preserve"> счёт</w:t>
      </w:r>
      <w:r w:rsidR="002B087A" w:rsidRPr="00D80988">
        <w:rPr>
          <w:color w:val="000000"/>
          <w:sz w:val="24"/>
          <w:szCs w:val="24"/>
        </w:rPr>
        <w:t xml:space="preserve"> банка</w:t>
      </w:r>
      <w:r w:rsidRPr="00D80988">
        <w:rPr>
          <w:color w:val="000000"/>
          <w:sz w:val="24"/>
          <w:szCs w:val="24"/>
        </w:rPr>
        <w:t xml:space="preserve"> Поставщика.</w:t>
      </w:r>
    </w:p>
    <w:p w:rsidR="002B087A" w:rsidRPr="00D80988" w:rsidRDefault="002B087A" w:rsidP="001640D0">
      <w:pPr>
        <w:ind w:right="-199"/>
        <w:jc w:val="both"/>
        <w:rPr>
          <w:color w:val="000000"/>
          <w:sz w:val="24"/>
          <w:szCs w:val="24"/>
        </w:rPr>
      </w:pPr>
    </w:p>
    <w:p w:rsidR="001640D0" w:rsidRPr="00D80988" w:rsidRDefault="001640D0" w:rsidP="001640D0">
      <w:pPr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 xml:space="preserve">                                                                   3. ОБЩИЕ УСЛОВИЯ ПОСТАВКИ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3.1. </w:t>
      </w:r>
      <w:r w:rsidR="00D80988">
        <w:rPr>
          <w:color w:val="000000"/>
          <w:sz w:val="24"/>
          <w:szCs w:val="24"/>
        </w:rPr>
        <w:t>Поставка товара осуществляется в течение 7 (семи) рабочих дней с даты оплаты товара Покупателем силами Поставщика.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3.2. Подтверждением факта передачи товара в собственность Покупателя с соответствующим переходом к нему риска случайной гибели или повреждения продукции является: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а) при получении Покупателем товара на складе Поставщика - печать и подпись Покупателя на соответствующей товарной накладной или надлежащим образом оформленная доверенность на уполномоченное лицо Покупателя;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б) при отгрузке товара в адрес Покупателя через транспортную компанию — товарно-транспортная накладная (ТТН) или экспедиторская расписка. 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3.3. В случае необходимости Поставщик извещает Покупателя о произведенной отгрузке с указанием номера транспортной накладной, количества и наименования отгруженного товара.</w:t>
      </w:r>
    </w:p>
    <w:p w:rsidR="002B087A" w:rsidRPr="00D80988" w:rsidRDefault="002B087A" w:rsidP="001640D0">
      <w:pPr>
        <w:jc w:val="both"/>
        <w:rPr>
          <w:color w:val="000000"/>
          <w:sz w:val="24"/>
          <w:szCs w:val="24"/>
        </w:rPr>
      </w:pPr>
    </w:p>
    <w:p w:rsidR="001640D0" w:rsidRPr="00D80988" w:rsidRDefault="001640D0" w:rsidP="001640D0">
      <w:pPr>
        <w:ind w:firstLine="567"/>
        <w:jc w:val="both"/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 xml:space="preserve">                                                     4. ПОРЯДОК ПРИЕМКИ ТОВАРА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4.1. Приемка партии товара по количеству мест и по наименованиям осуществляется Покупателем в момент передачи товара, определенный п. 3.2 Договора. Приемка товара третьим лицом (получателем, транспортной организацией) юридически означает то, как если бы товар был принят по количеству и качеству самим Покупателем.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4.2. Сроки предъявления претензий по количеству и качеству товара, упакованного в стандартную упаковку (тару): предъявляются в течение 5 (пяти) рабочих </w:t>
      </w:r>
      <w:r w:rsidR="002B087A" w:rsidRPr="00D80988">
        <w:rPr>
          <w:color w:val="000000"/>
          <w:sz w:val="24"/>
          <w:szCs w:val="24"/>
        </w:rPr>
        <w:t>дней с даты поставки</w:t>
      </w:r>
      <w:r w:rsidRPr="00D80988">
        <w:rPr>
          <w:color w:val="000000"/>
          <w:sz w:val="24"/>
          <w:szCs w:val="24"/>
        </w:rPr>
        <w:t>.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4.3. Покупатель должен направить почтой или передать Поставщику Акт по форме № ТОРГ-2 об установленном расхождении по количеству и качеству при приемке товарно-материальных ценностей, копия которого направляется Поставщику незамедлительно по факсу или электронной почте.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lastRenderedPageBreak/>
        <w:t>4.4. Поставщик отвечает за недостатки товара только в том случае, если Покупатель докажет, что недостатки возникли до передачи товара Покупателю и не явились следствием неправильной (небрежной) погрузки, разгрузки, транспортировки продукции, ее хранения и т.д.</w:t>
      </w:r>
    </w:p>
    <w:p w:rsidR="002B087A" w:rsidRPr="00D80988" w:rsidRDefault="002B087A" w:rsidP="001640D0">
      <w:pPr>
        <w:jc w:val="both"/>
        <w:rPr>
          <w:color w:val="000000"/>
          <w:sz w:val="24"/>
          <w:szCs w:val="24"/>
        </w:rPr>
      </w:pPr>
    </w:p>
    <w:p w:rsidR="001640D0" w:rsidRPr="00D80988" w:rsidRDefault="001640D0" w:rsidP="001640D0">
      <w:pPr>
        <w:jc w:val="center"/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>5. ПРАВА И ОБЯЗАННОСТИ СТОРОН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5.1. Поставщик обязан поставить товары надлежащего качества в порядке, количестве, ассортименте и на условиях, предусмотренных настоящим Договором. 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5.2. Покупатель обязан обеспечить приемку товаров и их оплату в порядке и сроки, предусмотренные настоящим Договором.</w:t>
      </w:r>
    </w:p>
    <w:p w:rsidR="001640D0" w:rsidRPr="00D80988" w:rsidRDefault="001640D0" w:rsidP="001640D0">
      <w:pPr>
        <w:tabs>
          <w:tab w:val="num" w:pos="360"/>
        </w:tabs>
        <w:jc w:val="center"/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>6. ОТВЕТСТВЕННОСТЬ СТОРОН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6.1. В случае нарушения Покупателем сроков, указанных в п. 2.2 Договора Поставщик вправе помимо отмены предоставленных скидок взыскать с Покупателя пени в размере 0,1% в день от стоимости неоплаченного товара (и/или услуг).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6.2. Несоблюдение Покупателем сроков оплаты или частичная оплата товара к моменту окончательного срока оплаты, является достаточным основанием для приостановки Поставщиком дальнейших поставок товара</w:t>
      </w:r>
      <w:r w:rsidRPr="00D80988">
        <w:rPr>
          <w:color w:val="000000"/>
          <w:sz w:val="24"/>
          <w:szCs w:val="24"/>
        </w:rPr>
        <w:br/>
        <w:t>в одностороннем порядке до погашения долга.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6.3. Стороны обязуются ежеквартально подписывать Акт сверки взаиморасчетов по настоящему Договору. С этой целью Покупатель направляет Поставщику на согласование составленный и подписанный им Акт сверки. Поставщик обязуется в срок, составляющий не более 10 (десяти) рабочих дней с даты получения указанного Акта от Покупателя, подписать его со своей стороны или дать мотивированный отказ от подписания, приложив Акт сверки взаиморасчетов по настоящему Договору, составленный по данным Поставщика и </w:t>
      </w:r>
      <w:proofErr w:type="gramStart"/>
      <w:r w:rsidRPr="00D80988">
        <w:rPr>
          <w:color w:val="000000"/>
          <w:sz w:val="24"/>
          <w:szCs w:val="24"/>
        </w:rPr>
        <w:t>подписанный</w:t>
      </w:r>
      <w:proofErr w:type="gramEnd"/>
      <w:r w:rsidRPr="00D80988">
        <w:rPr>
          <w:color w:val="000000"/>
          <w:sz w:val="24"/>
          <w:szCs w:val="24"/>
        </w:rPr>
        <w:t xml:space="preserve"> со своей стороны.</w:t>
      </w:r>
    </w:p>
    <w:p w:rsidR="002B087A" w:rsidRPr="00D80988" w:rsidRDefault="002B087A" w:rsidP="001640D0">
      <w:pPr>
        <w:jc w:val="both"/>
        <w:rPr>
          <w:color w:val="000000"/>
          <w:sz w:val="24"/>
          <w:szCs w:val="24"/>
        </w:rPr>
      </w:pPr>
    </w:p>
    <w:p w:rsidR="001640D0" w:rsidRPr="00D80988" w:rsidRDefault="001640D0" w:rsidP="001640D0">
      <w:pPr>
        <w:tabs>
          <w:tab w:val="num" w:pos="360"/>
        </w:tabs>
        <w:jc w:val="center"/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>7. НЕПРЕОДОЛИМАЯ СИЛА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(форс-мажор), </w:t>
      </w:r>
      <w:proofErr w:type="gramStart"/>
      <w:r w:rsidRPr="00D80988">
        <w:rPr>
          <w:color w:val="000000"/>
          <w:sz w:val="24"/>
          <w:szCs w:val="24"/>
        </w:rPr>
        <w:t>и</w:t>
      </w:r>
      <w:proofErr w:type="gramEnd"/>
      <w:r w:rsidRPr="00D80988">
        <w:rPr>
          <w:color w:val="000000"/>
          <w:sz w:val="24"/>
          <w:szCs w:val="24"/>
        </w:rPr>
        <w:t xml:space="preserve"> если эти обстоятельства непосредственно повлияли на исполнение настоящего договора.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7.2. При наступлении указанных в п. 7.1. обстоятельств сторона, для которой создалась невозможность исполнения своих обязательств, должна письменно известить другую сторону о вступлении в силу таких обстоятельств, в течение 3-х дней с момента их наступления.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7.3.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2B087A" w:rsidRPr="00D80988" w:rsidRDefault="002B087A" w:rsidP="001640D0">
      <w:pPr>
        <w:jc w:val="both"/>
        <w:rPr>
          <w:color w:val="000000"/>
          <w:sz w:val="24"/>
          <w:szCs w:val="24"/>
        </w:rPr>
      </w:pPr>
    </w:p>
    <w:p w:rsidR="001640D0" w:rsidRPr="00D80988" w:rsidRDefault="001640D0" w:rsidP="001640D0">
      <w:pPr>
        <w:tabs>
          <w:tab w:val="num" w:pos="360"/>
        </w:tabs>
        <w:jc w:val="center"/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>8. ПОРЯДОК РАЗРЕШЕНИЯ СПОРОВ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8.1. Все споры, связанные с заключением, изменением, расторжением и исполнением настоящего договора, решаются Сторонами путем переговоров. 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8.2. В случае невозможности принятия решения, удовлетворяющего обе стороны, спор передается на рассмотрение Арбитражного суда г. Москвы. </w:t>
      </w:r>
    </w:p>
    <w:p w:rsidR="001640D0" w:rsidRPr="00D80988" w:rsidRDefault="001640D0" w:rsidP="001640D0">
      <w:pPr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8.3. Во всем, что не предусмотрено настоящим Договором, стороны руководствуются действующим законодательством и нормативными актами РФ.</w:t>
      </w:r>
    </w:p>
    <w:p w:rsidR="002B087A" w:rsidRPr="00D80988" w:rsidRDefault="002B087A" w:rsidP="001640D0">
      <w:pPr>
        <w:jc w:val="both"/>
        <w:rPr>
          <w:color w:val="000000"/>
          <w:sz w:val="24"/>
          <w:szCs w:val="24"/>
        </w:rPr>
      </w:pPr>
    </w:p>
    <w:p w:rsidR="001640D0" w:rsidRPr="00D80988" w:rsidRDefault="001640D0" w:rsidP="001640D0">
      <w:pPr>
        <w:tabs>
          <w:tab w:val="num" w:pos="360"/>
        </w:tabs>
        <w:jc w:val="center"/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>9. СРОКИ ДЕЙСТВИЯ ДОГОВОРА</w:t>
      </w:r>
    </w:p>
    <w:p w:rsidR="001640D0" w:rsidRPr="00D80988" w:rsidRDefault="001640D0" w:rsidP="001640D0">
      <w:pPr>
        <w:tabs>
          <w:tab w:val="num" w:pos="684"/>
          <w:tab w:val="num" w:pos="792"/>
          <w:tab w:val="num" w:pos="1440"/>
        </w:tabs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9.1. Договор вступает в силу с момента его подписания Сторонами</w:t>
      </w:r>
      <w:r w:rsidR="00D80988">
        <w:rPr>
          <w:color w:val="000000"/>
          <w:sz w:val="24"/>
          <w:szCs w:val="24"/>
        </w:rPr>
        <w:t xml:space="preserve"> и действует до полного исполнения Сторонами принятых обязательств</w:t>
      </w:r>
      <w:r w:rsidRPr="00D80988">
        <w:rPr>
          <w:color w:val="000000"/>
          <w:sz w:val="24"/>
          <w:szCs w:val="24"/>
        </w:rPr>
        <w:t>.</w:t>
      </w:r>
    </w:p>
    <w:p w:rsidR="002B087A" w:rsidRPr="00D80988" w:rsidRDefault="002B087A" w:rsidP="001640D0">
      <w:pPr>
        <w:tabs>
          <w:tab w:val="num" w:pos="684"/>
          <w:tab w:val="num" w:pos="792"/>
          <w:tab w:val="num" w:pos="1440"/>
        </w:tabs>
        <w:jc w:val="both"/>
        <w:rPr>
          <w:color w:val="000000"/>
          <w:sz w:val="24"/>
          <w:szCs w:val="24"/>
        </w:rPr>
      </w:pPr>
    </w:p>
    <w:p w:rsidR="001640D0" w:rsidRPr="00D80988" w:rsidRDefault="001640D0" w:rsidP="001640D0">
      <w:pPr>
        <w:tabs>
          <w:tab w:val="num" w:pos="360"/>
        </w:tabs>
        <w:jc w:val="center"/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>10. ЗАКЛЮЧИТЕЛЬНАЯ ЧАСТЬ</w:t>
      </w:r>
    </w:p>
    <w:p w:rsidR="001640D0" w:rsidRPr="00D80988" w:rsidRDefault="001640D0" w:rsidP="001640D0">
      <w:pPr>
        <w:tabs>
          <w:tab w:val="num" w:pos="684"/>
          <w:tab w:val="num" w:pos="1440"/>
        </w:tabs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640D0" w:rsidRPr="00D80988" w:rsidRDefault="001640D0" w:rsidP="001640D0">
      <w:pPr>
        <w:tabs>
          <w:tab w:val="num" w:pos="684"/>
          <w:tab w:val="num" w:pos="1440"/>
        </w:tabs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 xml:space="preserve">10.2. Все изменения и дополнения к настоящему договору должны быть исполнены в письменном виде и подписаны уполномоченными представителями Сторон. </w:t>
      </w:r>
    </w:p>
    <w:p w:rsidR="001640D0" w:rsidRPr="00D80988" w:rsidRDefault="001640D0" w:rsidP="001640D0">
      <w:pPr>
        <w:tabs>
          <w:tab w:val="num" w:pos="684"/>
          <w:tab w:val="num" w:pos="792"/>
          <w:tab w:val="num" w:pos="1440"/>
        </w:tabs>
        <w:jc w:val="both"/>
        <w:rPr>
          <w:color w:val="000000"/>
          <w:sz w:val="24"/>
          <w:szCs w:val="24"/>
        </w:rPr>
      </w:pPr>
      <w:r w:rsidRPr="00D80988">
        <w:rPr>
          <w:color w:val="000000"/>
          <w:sz w:val="24"/>
          <w:szCs w:val="24"/>
        </w:rPr>
        <w:t>10.3. Во всем остальном, что не предусмотрено настоящим договором Стороны руководствуются действующим законодательством Российской Федерации.</w:t>
      </w:r>
    </w:p>
    <w:p w:rsidR="002B087A" w:rsidRPr="00D80988" w:rsidRDefault="002B087A" w:rsidP="001640D0">
      <w:pPr>
        <w:tabs>
          <w:tab w:val="num" w:pos="684"/>
          <w:tab w:val="num" w:pos="792"/>
          <w:tab w:val="num" w:pos="1440"/>
        </w:tabs>
        <w:jc w:val="both"/>
        <w:rPr>
          <w:color w:val="000000"/>
          <w:sz w:val="24"/>
          <w:szCs w:val="24"/>
        </w:rPr>
      </w:pPr>
    </w:p>
    <w:p w:rsidR="001640D0" w:rsidRPr="00D80988" w:rsidRDefault="001640D0" w:rsidP="00C77930">
      <w:pPr>
        <w:tabs>
          <w:tab w:val="num" w:pos="360"/>
        </w:tabs>
        <w:jc w:val="center"/>
        <w:rPr>
          <w:b/>
          <w:color w:val="000000"/>
          <w:sz w:val="24"/>
          <w:szCs w:val="24"/>
        </w:rPr>
      </w:pPr>
      <w:r w:rsidRPr="00D80988">
        <w:rPr>
          <w:b/>
          <w:color w:val="000000"/>
          <w:sz w:val="24"/>
          <w:szCs w:val="24"/>
        </w:rPr>
        <w:t>11. ЮРИДИЧЕСКИЕ АДРЕСА И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5130"/>
      </w:tblGrid>
      <w:tr w:rsidR="001640D0" w:rsidRPr="00D80988" w:rsidTr="00FC275A">
        <w:tc>
          <w:tcPr>
            <w:tcW w:w="4838" w:type="dxa"/>
          </w:tcPr>
          <w:p w:rsidR="001640D0" w:rsidRPr="00D80988" w:rsidRDefault="001640D0" w:rsidP="001640D0">
            <w:pPr>
              <w:spacing w:before="20"/>
              <w:rPr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>Поставщик:</w:t>
            </w:r>
            <w:r w:rsidR="00A823B6">
              <w:rPr>
                <w:color w:val="000000"/>
                <w:sz w:val="24"/>
                <w:szCs w:val="24"/>
              </w:rPr>
              <w:t xml:space="preserve"> ООО «ПроЛайф»</w:t>
            </w:r>
          </w:p>
        </w:tc>
        <w:tc>
          <w:tcPr>
            <w:tcW w:w="5130" w:type="dxa"/>
          </w:tcPr>
          <w:p w:rsidR="001640D0" w:rsidRPr="00D80988" w:rsidRDefault="001640D0" w:rsidP="001640D0">
            <w:pPr>
              <w:spacing w:before="20"/>
              <w:rPr>
                <w:b/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>Покупатель:</w:t>
            </w:r>
          </w:p>
        </w:tc>
      </w:tr>
      <w:tr w:rsidR="001640D0" w:rsidRPr="00D80988" w:rsidTr="00FC275A">
        <w:tc>
          <w:tcPr>
            <w:tcW w:w="4838" w:type="dxa"/>
          </w:tcPr>
          <w:p w:rsidR="001640D0" w:rsidRPr="00D80988" w:rsidRDefault="001640D0" w:rsidP="00FC275A">
            <w:pPr>
              <w:spacing w:before="20"/>
              <w:rPr>
                <w:b/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 xml:space="preserve">ИНН/КПП      </w:t>
            </w:r>
            <w:r w:rsidR="003E320D" w:rsidRPr="003E320D">
              <w:rPr>
                <w:color w:val="000000"/>
                <w:sz w:val="24"/>
                <w:szCs w:val="24"/>
              </w:rPr>
              <w:t xml:space="preserve">9724014815 / </w:t>
            </w:r>
            <w:r w:rsidRPr="003E320D">
              <w:rPr>
                <w:color w:val="000000"/>
                <w:sz w:val="24"/>
                <w:szCs w:val="24"/>
              </w:rPr>
              <w:t xml:space="preserve">  </w:t>
            </w:r>
            <w:r w:rsidR="003E320D" w:rsidRPr="003E320D">
              <w:rPr>
                <w:color w:val="000000"/>
                <w:sz w:val="24"/>
                <w:szCs w:val="24"/>
              </w:rPr>
              <w:t>772401001</w:t>
            </w:r>
          </w:p>
        </w:tc>
        <w:tc>
          <w:tcPr>
            <w:tcW w:w="5130" w:type="dxa"/>
          </w:tcPr>
          <w:p w:rsidR="001640D0" w:rsidRPr="00D80988" w:rsidRDefault="001640D0" w:rsidP="001640D0">
            <w:pPr>
              <w:spacing w:before="20"/>
              <w:rPr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 xml:space="preserve">ИНН/КПП: </w:t>
            </w:r>
          </w:p>
        </w:tc>
      </w:tr>
      <w:tr w:rsidR="001640D0" w:rsidRPr="00D80988" w:rsidTr="00FC275A">
        <w:tc>
          <w:tcPr>
            <w:tcW w:w="4838" w:type="dxa"/>
          </w:tcPr>
          <w:p w:rsidR="001640D0" w:rsidRPr="00D80988" w:rsidRDefault="001640D0" w:rsidP="001640D0">
            <w:pPr>
              <w:tabs>
                <w:tab w:val="left" w:pos="1418"/>
              </w:tabs>
              <w:jc w:val="both"/>
              <w:rPr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 xml:space="preserve">Юридический адрес: </w:t>
            </w:r>
            <w:r w:rsidR="003E320D" w:rsidRPr="003E320D">
              <w:rPr>
                <w:color w:val="000000"/>
                <w:sz w:val="24"/>
                <w:szCs w:val="24"/>
              </w:rPr>
              <w:t xml:space="preserve">115304, г. Москва, ул. Каспийская, д. 22, корп. 1, стр. 5, Э. 5 ПОМ. IX </w:t>
            </w:r>
            <w:proofErr w:type="gramStart"/>
            <w:r w:rsidR="003E320D" w:rsidRPr="003E320D">
              <w:rPr>
                <w:color w:val="000000"/>
                <w:sz w:val="24"/>
                <w:szCs w:val="24"/>
              </w:rPr>
              <w:t>К</w:t>
            </w:r>
            <w:proofErr w:type="gramEnd"/>
            <w:r w:rsidR="003E320D" w:rsidRPr="003E320D">
              <w:rPr>
                <w:color w:val="000000"/>
                <w:sz w:val="24"/>
                <w:szCs w:val="24"/>
              </w:rPr>
              <w:t xml:space="preserve"> 17А ОФ 111</w:t>
            </w:r>
          </w:p>
        </w:tc>
        <w:tc>
          <w:tcPr>
            <w:tcW w:w="5130" w:type="dxa"/>
          </w:tcPr>
          <w:p w:rsidR="001640D0" w:rsidRPr="00D80988" w:rsidRDefault="001640D0" w:rsidP="001640D0">
            <w:pPr>
              <w:tabs>
                <w:tab w:val="left" w:pos="1418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 xml:space="preserve">Юридический адрес: </w:t>
            </w:r>
          </w:p>
          <w:p w:rsidR="001640D0" w:rsidRPr="00D80988" w:rsidRDefault="001640D0" w:rsidP="001640D0">
            <w:pPr>
              <w:spacing w:before="20"/>
              <w:rPr>
                <w:color w:val="000000"/>
                <w:sz w:val="24"/>
                <w:szCs w:val="24"/>
              </w:rPr>
            </w:pPr>
          </w:p>
        </w:tc>
      </w:tr>
      <w:tr w:rsidR="002E0FD8" w:rsidRPr="00D80988" w:rsidTr="00FC275A">
        <w:tc>
          <w:tcPr>
            <w:tcW w:w="4838" w:type="dxa"/>
          </w:tcPr>
          <w:p w:rsidR="002E0FD8" w:rsidRPr="00D80988" w:rsidRDefault="00FC275A" w:rsidP="003E320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Р/С</w:t>
            </w:r>
            <w:r w:rsidR="003E320D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C6F84" w:rsidRPr="003C6F84">
              <w:rPr>
                <w:color w:val="000000"/>
                <w:sz w:val="24"/>
                <w:szCs w:val="24"/>
              </w:rPr>
              <w:t>40702810302300012129</w:t>
            </w:r>
          </w:p>
        </w:tc>
        <w:tc>
          <w:tcPr>
            <w:tcW w:w="5130" w:type="dxa"/>
          </w:tcPr>
          <w:p w:rsidR="002E0FD8" w:rsidRPr="00D80988" w:rsidRDefault="002E0FD8" w:rsidP="001640D0">
            <w:pPr>
              <w:spacing w:before="20"/>
              <w:rPr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>Р/</w:t>
            </w:r>
            <w:proofErr w:type="gramStart"/>
            <w:r w:rsidRPr="00D80988">
              <w:rPr>
                <w:b/>
                <w:color w:val="000000"/>
                <w:sz w:val="24"/>
                <w:szCs w:val="24"/>
              </w:rPr>
              <w:t>С:</w:t>
            </w:r>
            <w:r w:rsidRPr="00D80988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2E0FD8" w:rsidRPr="00D80988" w:rsidTr="00FC275A">
        <w:tc>
          <w:tcPr>
            <w:tcW w:w="4838" w:type="dxa"/>
          </w:tcPr>
          <w:p w:rsidR="002E0FD8" w:rsidRPr="00D80988" w:rsidRDefault="002E0FD8" w:rsidP="003E320D">
            <w:pPr>
              <w:tabs>
                <w:tab w:val="left" w:pos="1276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>Банк:</w:t>
            </w:r>
            <w:r w:rsidRPr="00D80988">
              <w:rPr>
                <w:color w:val="000000"/>
                <w:sz w:val="24"/>
                <w:szCs w:val="24"/>
              </w:rPr>
              <w:t xml:space="preserve"> </w:t>
            </w:r>
            <w:r w:rsidR="003C6F84" w:rsidRPr="003C6F84">
              <w:rPr>
                <w:color w:val="000000"/>
                <w:sz w:val="24"/>
                <w:szCs w:val="24"/>
              </w:rPr>
              <w:t xml:space="preserve">АО "АЛЬФА-БАНК", г. Москва   </w:t>
            </w:r>
          </w:p>
        </w:tc>
        <w:tc>
          <w:tcPr>
            <w:tcW w:w="5130" w:type="dxa"/>
          </w:tcPr>
          <w:p w:rsidR="002E0FD8" w:rsidRPr="00D80988" w:rsidRDefault="002E0FD8" w:rsidP="001640D0">
            <w:pPr>
              <w:spacing w:before="20"/>
              <w:rPr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 xml:space="preserve">Банк: </w:t>
            </w:r>
          </w:p>
        </w:tc>
      </w:tr>
      <w:tr w:rsidR="002E0FD8" w:rsidRPr="00D80988" w:rsidTr="00FC275A">
        <w:tc>
          <w:tcPr>
            <w:tcW w:w="4838" w:type="dxa"/>
          </w:tcPr>
          <w:p w:rsidR="002E0FD8" w:rsidRPr="00D80988" w:rsidRDefault="002E0FD8" w:rsidP="00EB1AE2">
            <w:pPr>
              <w:spacing w:before="20"/>
              <w:rPr>
                <w:b/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>Кор./счет:</w:t>
            </w:r>
            <w:r w:rsidR="003C6F84">
              <w:t xml:space="preserve"> </w:t>
            </w:r>
            <w:r w:rsidR="003C6F84" w:rsidRPr="003C6F84">
              <w:rPr>
                <w:color w:val="000000"/>
                <w:sz w:val="24"/>
                <w:szCs w:val="24"/>
              </w:rPr>
              <w:t>30101810200000000593</w:t>
            </w:r>
          </w:p>
        </w:tc>
        <w:tc>
          <w:tcPr>
            <w:tcW w:w="5130" w:type="dxa"/>
          </w:tcPr>
          <w:p w:rsidR="002E0FD8" w:rsidRPr="00D80988" w:rsidRDefault="002E0FD8" w:rsidP="001640D0">
            <w:pPr>
              <w:spacing w:before="20"/>
              <w:rPr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 xml:space="preserve">Кор./счет: </w:t>
            </w:r>
          </w:p>
        </w:tc>
      </w:tr>
      <w:tr w:rsidR="002E0FD8" w:rsidRPr="00D80988" w:rsidTr="00FC275A">
        <w:tc>
          <w:tcPr>
            <w:tcW w:w="4838" w:type="dxa"/>
          </w:tcPr>
          <w:p w:rsidR="002E0FD8" w:rsidRPr="00D80988" w:rsidRDefault="002E0FD8" w:rsidP="00EB1AE2">
            <w:pPr>
              <w:spacing w:before="20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D80988">
              <w:rPr>
                <w:b/>
                <w:color w:val="000000"/>
                <w:sz w:val="24"/>
                <w:szCs w:val="24"/>
              </w:rPr>
              <w:t>БИК:</w:t>
            </w:r>
            <w:r w:rsidR="00FC275A">
              <w:rPr>
                <w:color w:val="000000"/>
                <w:sz w:val="24"/>
                <w:szCs w:val="24"/>
              </w:rPr>
              <w:t xml:space="preserve">  </w:t>
            </w:r>
            <w:r w:rsidR="003C6F84" w:rsidRPr="003C6F84">
              <w:rPr>
                <w:color w:val="000000"/>
                <w:sz w:val="24"/>
                <w:szCs w:val="24"/>
              </w:rPr>
              <w:t>044525593</w:t>
            </w:r>
            <w:proofErr w:type="gramEnd"/>
          </w:p>
        </w:tc>
        <w:tc>
          <w:tcPr>
            <w:tcW w:w="5130" w:type="dxa"/>
          </w:tcPr>
          <w:p w:rsidR="002E0FD8" w:rsidRPr="00D80988" w:rsidRDefault="002E0FD8" w:rsidP="001640D0">
            <w:pPr>
              <w:spacing w:before="20"/>
              <w:rPr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 xml:space="preserve">БИК: </w:t>
            </w:r>
          </w:p>
        </w:tc>
      </w:tr>
      <w:tr w:rsidR="001640D0" w:rsidRPr="00D80988" w:rsidTr="00FC275A">
        <w:tc>
          <w:tcPr>
            <w:tcW w:w="4838" w:type="dxa"/>
          </w:tcPr>
          <w:p w:rsidR="001640D0" w:rsidRPr="00D80988" w:rsidRDefault="001640D0" w:rsidP="00FC275A">
            <w:pPr>
              <w:spacing w:before="20"/>
              <w:rPr>
                <w:b/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 xml:space="preserve">ОГРН: </w:t>
            </w:r>
            <w:r w:rsidR="00E64E0C" w:rsidRPr="00E64E0C">
              <w:rPr>
                <w:color w:val="000000"/>
                <w:sz w:val="24"/>
                <w:szCs w:val="24"/>
              </w:rPr>
              <w:t>1207700217295</w:t>
            </w:r>
          </w:p>
        </w:tc>
        <w:tc>
          <w:tcPr>
            <w:tcW w:w="5130" w:type="dxa"/>
          </w:tcPr>
          <w:p w:rsidR="001640D0" w:rsidRPr="00D80988" w:rsidRDefault="001640D0" w:rsidP="001640D0">
            <w:pPr>
              <w:spacing w:before="20"/>
              <w:rPr>
                <w:color w:val="000000"/>
                <w:sz w:val="24"/>
                <w:szCs w:val="24"/>
              </w:rPr>
            </w:pPr>
            <w:r w:rsidRPr="00D80988">
              <w:rPr>
                <w:b/>
                <w:color w:val="000000"/>
                <w:sz w:val="24"/>
                <w:szCs w:val="24"/>
              </w:rPr>
              <w:t xml:space="preserve">ОГРН: </w:t>
            </w:r>
          </w:p>
        </w:tc>
      </w:tr>
    </w:tbl>
    <w:p w:rsidR="001640D0" w:rsidRPr="00D80988" w:rsidRDefault="001640D0" w:rsidP="001640D0">
      <w:pPr>
        <w:spacing w:before="20"/>
        <w:rPr>
          <w:color w:val="000000"/>
          <w:sz w:val="24"/>
          <w:szCs w:val="24"/>
        </w:rPr>
      </w:pPr>
    </w:p>
    <w:p w:rsidR="001640D0" w:rsidRPr="00D80988" w:rsidRDefault="001640D0" w:rsidP="001640D0">
      <w:pPr>
        <w:spacing w:before="20"/>
        <w:rPr>
          <w:color w:val="000000"/>
          <w:sz w:val="24"/>
          <w:szCs w:val="24"/>
        </w:rPr>
      </w:pPr>
    </w:p>
    <w:p w:rsidR="001640D0" w:rsidRDefault="001640D0" w:rsidP="001640D0">
      <w:pPr>
        <w:ind w:firstLine="567"/>
        <w:jc w:val="center"/>
        <w:outlineLvl w:val="0"/>
        <w:rPr>
          <w:b/>
          <w:sz w:val="24"/>
          <w:szCs w:val="24"/>
        </w:rPr>
      </w:pPr>
      <w:r w:rsidRPr="00D80988">
        <w:rPr>
          <w:b/>
          <w:sz w:val="24"/>
          <w:szCs w:val="24"/>
        </w:rPr>
        <w:t>12. ПОДПИСИ СТОРОН:</w:t>
      </w:r>
    </w:p>
    <w:p w:rsidR="003C6F84" w:rsidRPr="00D80988" w:rsidRDefault="003C6F84" w:rsidP="001640D0">
      <w:pPr>
        <w:ind w:firstLine="567"/>
        <w:jc w:val="center"/>
        <w:outlineLvl w:val="0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4"/>
        <w:gridCol w:w="5054"/>
      </w:tblGrid>
      <w:tr w:rsidR="001640D0" w:rsidRPr="00D80988" w:rsidTr="00C77930">
        <w:tc>
          <w:tcPr>
            <w:tcW w:w="5105" w:type="dxa"/>
          </w:tcPr>
          <w:p w:rsidR="001640D0" w:rsidRPr="00D80988" w:rsidRDefault="003C6F84" w:rsidP="001640D0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Коммерческий</w:t>
            </w:r>
            <w:r w:rsidR="001640D0" w:rsidRPr="00D80988">
              <w:rPr>
                <w:sz w:val="24"/>
                <w:szCs w:val="24"/>
              </w:rPr>
              <w:t xml:space="preserve"> директор</w:t>
            </w:r>
          </w:p>
          <w:p w:rsidR="001640D0" w:rsidRPr="00D80988" w:rsidRDefault="001640D0" w:rsidP="001640D0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640D0" w:rsidRPr="00D80988" w:rsidRDefault="00FC275A" w:rsidP="001640D0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 w:rsidR="001640D0" w:rsidRPr="00D80988">
              <w:rPr>
                <w:sz w:val="24"/>
                <w:szCs w:val="24"/>
              </w:rPr>
              <w:t xml:space="preserve">  /</w:t>
            </w:r>
            <w:r w:rsidR="003C6F84">
              <w:rPr>
                <w:sz w:val="24"/>
                <w:szCs w:val="24"/>
              </w:rPr>
              <w:t>Яковлева Н.Н.</w:t>
            </w:r>
            <w:bookmarkStart w:id="0" w:name="_GoBack"/>
            <w:bookmarkEnd w:id="0"/>
            <w:r w:rsidR="001640D0" w:rsidRPr="00D80988">
              <w:rPr>
                <w:sz w:val="24"/>
                <w:szCs w:val="24"/>
              </w:rPr>
              <w:t>/</w:t>
            </w:r>
          </w:p>
        </w:tc>
        <w:tc>
          <w:tcPr>
            <w:tcW w:w="5089" w:type="dxa"/>
          </w:tcPr>
          <w:p w:rsidR="001640D0" w:rsidRPr="00D80988" w:rsidRDefault="001640D0" w:rsidP="001640D0">
            <w:pPr>
              <w:jc w:val="both"/>
              <w:outlineLvl w:val="0"/>
              <w:rPr>
                <w:sz w:val="24"/>
                <w:szCs w:val="24"/>
              </w:rPr>
            </w:pPr>
            <w:r w:rsidRPr="00D80988">
              <w:rPr>
                <w:sz w:val="24"/>
                <w:szCs w:val="24"/>
              </w:rPr>
              <w:t>____________________________________</w:t>
            </w:r>
          </w:p>
          <w:p w:rsidR="001640D0" w:rsidRPr="00D80988" w:rsidRDefault="001640D0" w:rsidP="001640D0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640D0" w:rsidRPr="00D80988" w:rsidRDefault="001640D0" w:rsidP="001640D0">
            <w:pPr>
              <w:jc w:val="both"/>
              <w:outlineLvl w:val="0"/>
              <w:rPr>
                <w:sz w:val="24"/>
                <w:szCs w:val="24"/>
              </w:rPr>
            </w:pPr>
            <w:r w:rsidRPr="00D80988">
              <w:rPr>
                <w:sz w:val="24"/>
                <w:szCs w:val="24"/>
              </w:rPr>
              <w:t xml:space="preserve">_______________________ /                                  /                                 </w:t>
            </w:r>
          </w:p>
        </w:tc>
      </w:tr>
      <w:tr w:rsidR="001640D0" w:rsidRPr="00FE61DA" w:rsidTr="00C77930">
        <w:tc>
          <w:tcPr>
            <w:tcW w:w="5105" w:type="dxa"/>
          </w:tcPr>
          <w:p w:rsidR="001640D0" w:rsidRPr="00FE61DA" w:rsidRDefault="001640D0" w:rsidP="001640D0">
            <w:pPr>
              <w:jc w:val="both"/>
              <w:outlineLvl w:val="0"/>
            </w:pPr>
          </w:p>
        </w:tc>
        <w:tc>
          <w:tcPr>
            <w:tcW w:w="5089" w:type="dxa"/>
          </w:tcPr>
          <w:p w:rsidR="001640D0" w:rsidRPr="00FE61DA" w:rsidRDefault="001640D0" w:rsidP="001640D0">
            <w:pPr>
              <w:jc w:val="both"/>
              <w:outlineLvl w:val="0"/>
            </w:pPr>
          </w:p>
        </w:tc>
      </w:tr>
      <w:tr w:rsidR="001640D0" w:rsidRPr="00FE61DA" w:rsidTr="00C77930">
        <w:tc>
          <w:tcPr>
            <w:tcW w:w="5105" w:type="dxa"/>
          </w:tcPr>
          <w:p w:rsidR="001640D0" w:rsidRPr="00FE61DA" w:rsidRDefault="001640D0" w:rsidP="001640D0">
            <w:pPr>
              <w:jc w:val="both"/>
              <w:outlineLvl w:val="0"/>
            </w:pPr>
            <w:r w:rsidRPr="00EE36F1">
              <w:rPr>
                <w:snapToGrid w:val="0"/>
              </w:rPr>
              <w:t>М.П.</w:t>
            </w:r>
          </w:p>
        </w:tc>
        <w:tc>
          <w:tcPr>
            <w:tcW w:w="5089" w:type="dxa"/>
          </w:tcPr>
          <w:p w:rsidR="001640D0" w:rsidRPr="00FE61DA" w:rsidRDefault="001640D0" w:rsidP="001640D0">
            <w:pPr>
              <w:jc w:val="both"/>
              <w:outlineLvl w:val="0"/>
            </w:pPr>
            <w:r w:rsidRPr="00EE36F1">
              <w:rPr>
                <w:snapToGrid w:val="0"/>
              </w:rPr>
              <w:t>М.П.</w:t>
            </w:r>
          </w:p>
        </w:tc>
      </w:tr>
    </w:tbl>
    <w:p w:rsidR="001640D0" w:rsidRPr="00FE61DA" w:rsidRDefault="001640D0" w:rsidP="001640D0">
      <w:pPr>
        <w:jc w:val="both"/>
        <w:outlineLvl w:val="0"/>
      </w:pPr>
    </w:p>
    <w:p w:rsidR="001640D0" w:rsidRPr="00167A93" w:rsidRDefault="001640D0" w:rsidP="001640D0">
      <w:pPr>
        <w:spacing w:before="20"/>
        <w:rPr>
          <w:color w:val="000000"/>
        </w:rPr>
      </w:pPr>
    </w:p>
    <w:sectPr w:rsidR="001640D0" w:rsidRPr="00167A93" w:rsidSect="001640D0">
      <w:footerReference w:type="even" r:id="rId7"/>
      <w:footerReference w:type="default" r:id="rId8"/>
      <w:pgSz w:w="11906" w:h="16838"/>
      <w:pgMar w:top="426" w:right="964" w:bottom="284" w:left="964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43" w:rsidRDefault="00050243">
      <w:r>
        <w:separator/>
      </w:r>
    </w:p>
  </w:endnote>
  <w:endnote w:type="continuationSeparator" w:id="0">
    <w:p w:rsidR="00050243" w:rsidRDefault="0005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D0" w:rsidRDefault="00E630EF" w:rsidP="001640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40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40D0" w:rsidRDefault="001640D0" w:rsidP="001640D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D0" w:rsidRDefault="00E630EF" w:rsidP="001640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40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F84">
      <w:rPr>
        <w:rStyle w:val="a5"/>
        <w:noProof/>
      </w:rPr>
      <w:t>1</w:t>
    </w:r>
    <w:r>
      <w:rPr>
        <w:rStyle w:val="a5"/>
      </w:rPr>
      <w:fldChar w:fldCharType="end"/>
    </w:r>
  </w:p>
  <w:p w:rsidR="001640D0" w:rsidRDefault="001640D0" w:rsidP="001640D0">
    <w:pPr>
      <w:pStyle w:val="a3"/>
      <w:framePr w:wrap="auto" w:vAnchor="text" w:hAnchor="margin" w:xAlign="right" w:y="1"/>
      <w:ind w:right="360"/>
      <w:rPr>
        <w:rStyle w:val="a5"/>
      </w:rPr>
    </w:pPr>
  </w:p>
  <w:p w:rsidR="001640D0" w:rsidRDefault="001640D0" w:rsidP="001640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43" w:rsidRDefault="00050243">
      <w:r>
        <w:separator/>
      </w:r>
    </w:p>
  </w:footnote>
  <w:footnote w:type="continuationSeparator" w:id="0">
    <w:p w:rsidR="00050243" w:rsidRDefault="0005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539DE"/>
    <w:multiLevelType w:val="multilevel"/>
    <w:tmpl w:val="531A9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F5"/>
    <w:rsid w:val="00050243"/>
    <w:rsid w:val="000F63CF"/>
    <w:rsid w:val="001640D0"/>
    <w:rsid w:val="001875A4"/>
    <w:rsid w:val="00194473"/>
    <w:rsid w:val="001E3741"/>
    <w:rsid w:val="00212317"/>
    <w:rsid w:val="002B087A"/>
    <w:rsid w:val="002E0FD8"/>
    <w:rsid w:val="0035218A"/>
    <w:rsid w:val="003548D7"/>
    <w:rsid w:val="003C6F84"/>
    <w:rsid w:val="003E320D"/>
    <w:rsid w:val="00415C5C"/>
    <w:rsid w:val="00415F65"/>
    <w:rsid w:val="004A4F3F"/>
    <w:rsid w:val="004B4326"/>
    <w:rsid w:val="004E1FF5"/>
    <w:rsid w:val="005F27EA"/>
    <w:rsid w:val="00607503"/>
    <w:rsid w:val="006164D6"/>
    <w:rsid w:val="0062439A"/>
    <w:rsid w:val="00644A48"/>
    <w:rsid w:val="0065716E"/>
    <w:rsid w:val="00730E2E"/>
    <w:rsid w:val="00756483"/>
    <w:rsid w:val="007A35C8"/>
    <w:rsid w:val="007A5991"/>
    <w:rsid w:val="007B49E7"/>
    <w:rsid w:val="007E04E9"/>
    <w:rsid w:val="0080542A"/>
    <w:rsid w:val="0083052B"/>
    <w:rsid w:val="008453FA"/>
    <w:rsid w:val="0089032F"/>
    <w:rsid w:val="00977377"/>
    <w:rsid w:val="00983EEA"/>
    <w:rsid w:val="00990062"/>
    <w:rsid w:val="00A15CD0"/>
    <w:rsid w:val="00A472D6"/>
    <w:rsid w:val="00A51C82"/>
    <w:rsid w:val="00A823B6"/>
    <w:rsid w:val="00AC70A4"/>
    <w:rsid w:val="00AF1AD0"/>
    <w:rsid w:val="00B50F51"/>
    <w:rsid w:val="00B628FF"/>
    <w:rsid w:val="00B9408D"/>
    <w:rsid w:val="00BC55F6"/>
    <w:rsid w:val="00C26759"/>
    <w:rsid w:val="00C77930"/>
    <w:rsid w:val="00CF0F33"/>
    <w:rsid w:val="00D80988"/>
    <w:rsid w:val="00E630EF"/>
    <w:rsid w:val="00E64E0C"/>
    <w:rsid w:val="00EC7665"/>
    <w:rsid w:val="00FC275A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5CFBF-95B3-4F01-8FDA-5519D1B7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0D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40D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1640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40D0"/>
  </w:style>
  <w:style w:type="paragraph" w:styleId="a6">
    <w:name w:val="Title"/>
    <w:basedOn w:val="a"/>
    <w:link w:val="a7"/>
    <w:qFormat/>
    <w:rsid w:val="001640D0"/>
    <w:pPr>
      <w:tabs>
        <w:tab w:val="left" w:pos="4678"/>
        <w:tab w:val="left" w:pos="9923"/>
      </w:tabs>
      <w:jc w:val="center"/>
      <w:outlineLvl w:val="0"/>
    </w:pPr>
    <w:rPr>
      <w:b/>
      <w:sz w:val="36"/>
    </w:rPr>
  </w:style>
  <w:style w:type="character" w:customStyle="1" w:styleId="a7">
    <w:name w:val="Название Знак"/>
    <w:basedOn w:val="a0"/>
    <w:link w:val="a6"/>
    <w:rsid w:val="001640D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8">
    <w:name w:val="Body Text"/>
    <w:basedOn w:val="a"/>
    <w:link w:val="a9"/>
    <w:rsid w:val="001640D0"/>
    <w:pPr>
      <w:tabs>
        <w:tab w:val="left" w:pos="9923"/>
      </w:tabs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1640D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7zOCD83199B\&#1044;&#1054;&#1043;&#1054;&#1042;&#1054;&#1056;%20&#1058;&#1050;%20&#1040;&#1083;&#1100;&#1092;&#1072;&#1041;&#1072;&#1085;&#1082;%20&#1089;%2001%2002%202019&#107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ТК АльфаБанк с 01 02 2019г</Template>
  <TotalTime>91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Болотина Анна</cp:lastModifiedBy>
  <cp:revision>15</cp:revision>
  <cp:lastPrinted>2016-01-13T06:34:00Z</cp:lastPrinted>
  <dcterms:created xsi:type="dcterms:W3CDTF">2020-09-15T09:01:00Z</dcterms:created>
  <dcterms:modified xsi:type="dcterms:W3CDTF">2021-07-28T06:55:00Z</dcterms:modified>
</cp:coreProperties>
</file>